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C04D0"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The Foundational Principle of the Right to Travel</w:t>
      </w:r>
    </w:p>
    <w:p w14:paraId="59517F78"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American courts have long recognized that streets and highways are established and maintained primarily for the purpose of travel by the public. Travel for ordinary life purposes—whether for business, pleasure, family, or convenience—is not a privilege granted by the government, but a common and fundamental right inherent in liberty itself. This right exists independently of statutes and predates modern motor vehicle regulation. The role of government is not to create this right, but to secure it. As reflected in longstanding case law, the use of public roads for ordinary travel is a right “of which the public and the individual cannot be rightfully deprived” </w:t>
      </w:r>
    </w:p>
    <w:p w14:paraId="74F501AC"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The Critical Distinction Between Right and Privilege</w:t>
      </w:r>
    </w:p>
    <w:p w14:paraId="764E28C7"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The confusion surrounding road use arises from a failure to distinguish between two legally distinct activities: private travel and commercial use of the highways. Courts have consistently held that while citizens possess a right to travel upon public roads, that right does not extend to using the highways as a place of business for private gain. When a person makes the road an instrument of commerce—such as transporting passengers or goods for hire—the activity becomes “special, unusual, and extraordinary,” and therefore subject to regulation. This distinction is elementary and fundamental in law and is recognized uniformly across state and federal courts </w:t>
      </w:r>
    </w:p>
    <w:p w14:paraId="28C73092"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Private Travel as a Common Right</w:t>
      </w:r>
    </w:p>
    <w:p w14:paraId="7C9F2C26"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Private travel includes moving from place to place for personal affairs, family obligations, daily necessities, or ordinary life business. It involves transporting oneself or one’s own property without compensation, profit, or commercial purpose. Courts describe this activity as the “usual and ordinary right of the citizen,” a right common to all and protected as part of personal liberty. This form of travel does not depend on government permission, because it is not a licensed activity; it is an exercise of a pre-existing right </w:t>
      </w:r>
    </w:p>
    <w:p w14:paraId="2C1B9A05"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Commercial Use of the Roads as a Regulated Privilege</w:t>
      </w:r>
    </w:p>
    <w:p w14:paraId="39F07122"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In contrast, commercial use of the roads occurs when a person uses the highway as a place of business or as an instrument of profit. This includes operating vehicles for hire, transporting passengers or property for compensation, or engaging in enterprise-based transportation services. Because this activity imposes special burdens on public infrastructure and involves business risk, courts have consistently held that it is a privilege subject to licensing, regulation, and conditions imposed by the state. The authority to regulate arises not from the act of travel itself, but from the commercial nature of the use </w:t>
      </w:r>
    </w:p>
    <w:p w14:paraId="147D1A3C"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The Purpose and Meaning of Licensing</w:t>
      </w:r>
    </w:p>
    <w:p w14:paraId="1E641AA9"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Licensing, as defined in law, is permission granted by the state to engage in an activity that would otherwise be unlawful or prohibited. Historically and legally, licensing is tied to </w:t>
      </w:r>
      <w:r w:rsidRPr="00637437">
        <w:rPr>
          <w:rFonts w:ascii="Times New Roman" w:eastAsia="Times New Roman" w:hAnsi="Times New Roman" w:cs="Times New Roman"/>
          <w:kern w:val="0"/>
          <w14:ligatures w14:val="none"/>
        </w:rPr>
        <w:lastRenderedPageBreak/>
        <w:t xml:space="preserve">occupations and regulated enterprises, not to the exercise of fundamental rights. A license does not create the activity; it authorizes a regulated form of conduct, typically commercial in nature. The document emphasizes that licensing schemes operate under the police power to supervise and regulate business activities, not to transform ordinary, private conduct into a crime </w:t>
      </w:r>
    </w:p>
    <w:p w14:paraId="5BC590E0"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The Importance of Legal Definitions</w:t>
      </w:r>
    </w:p>
    <w:p w14:paraId="4A838027" w14:textId="2FA7C128"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A major theme of the document is that enforcement depends heavily on collapsed or misapplied definitions. Terms such as “driver,” “operator,” “motor vehicle,” and “traffic” historically carried commercial meanings. A “traveler” was one who moved from place to place as a matter of right, while a “driver” or “operator” was typically one employed in transporting persons or goods for hire. “Traffic” referred to commerce, not mere movement. When these distinctions are ignored and everyone is presumed to be engaged in regulated activity, commercial rules are applied universally without proof of commercial use </w:t>
      </w:r>
    </w:p>
    <w:p w14:paraId="31D83FDF"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Police Power and Its Constitutional Limits</w:t>
      </w:r>
    </w:p>
    <w:p w14:paraId="50171079"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While states possess police power to regulate for public safety, that power is not unlimited. Courts have emphasized that regulations affecting constitutional rights must be reasonable, necessary, and related to an actual threat. Automobiles themselves are not inherently dangerous; danger arises from conduct, not from ordinary travel. As such, the state may regulate harmful behavior or commercial activity, but it may not abolish a right preemptively based on hypothetical risk. Any regulation that infringes liberty must respect constitutional boundaries </w:t>
      </w:r>
    </w:p>
    <w:p w14:paraId="187E128D"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Due Process and the Problem of Presumption</w:t>
      </w:r>
    </w:p>
    <w:p w14:paraId="65CCB39A" w14:textId="023BC3B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The document highlights a serious due process concern: a right cannot be taken away without notice and an opportunity to be heard. Citizens were never given individualized notice that ordinary travel was being converted into a licensed privilege, nor were they afforded hearings to contest such a conversion. Instead, enforcement often proceeds on presumption rather than proof, treating private travel as regulated activity by default. This practice effectively converts the exercise of a right into a punishable offense without the procedural safeguards required by due process </w:t>
      </w:r>
    </w:p>
    <w:p w14:paraId="791305DD"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The Central Legal Line</w:t>
      </w:r>
    </w:p>
    <w:p w14:paraId="69D4F734"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At its core, the document draws a single, consistent legal line. Traveling privately on public roads is a right inherent in liberty. Using the roads as a business or for private gain is a privilege that may be regulated. The state may regulate the privilege, but it may not erase the right by redefining it. Jurisdiction must be proven, not assumed, and status determines which laws lawfully apply </w:t>
      </w:r>
    </w:p>
    <w:p w14:paraId="4AF66629" w14:textId="4FAA3BDD"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b/>
          <w:bCs/>
          <w:kern w:val="0"/>
          <w:sz w:val="36"/>
          <w:szCs w:val="36"/>
          <w14:ligatures w14:val="none"/>
        </w:rPr>
        <w:t>Why This Distinction Matters in Court</w:t>
      </w:r>
    </w:p>
    <w:p w14:paraId="2B47790D" w14:textId="3236BE11"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lastRenderedPageBreak/>
        <w:t xml:space="preserve">For someone facing charges related to licensing, registration, or insurance, the relevance of this distinction is factual rather than philosophical. The central question is whether the individual was engaged in a regulated commercial activity or merely exercising the ordinary right of travel. If the state cannot prove that the conduct fell within the regulated, commercial category, then the statutory scheme governing privileges does not attach. This is not a novel theory, but the very distinction courts themselves have repeatedly articulated </w:t>
      </w:r>
      <w:r>
        <w:rPr>
          <w:rFonts w:ascii="Times New Roman" w:eastAsia="Times New Roman" w:hAnsi="Times New Roman" w:cs="Times New Roman"/>
          <w:kern w:val="0"/>
          <w14:ligatures w14:val="none"/>
        </w:rPr>
        <w:t>9</w:t>
      </w:r>
    </w:p>
    <w:p w14:paraId="24918D47" w14:textId="77777777" w:rsidR="00637437" w:rsidRPr="00637437" w:rsidRDefault="00637437" w:rsidP="00637437">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637437">
        <w:rPr>
          <w:rFonts w:ascii="Times New Roman" w:eastAsia="Times New Roman" w:hAnsi="Times New Roman" w:cs="Times New Roman"/>
          <w:b/>
          <w:bCs/>
          <w:kern w:val="0"/>
          <w:sz w:val="36"/>
          <w:szCs w:val="36"/>
          <w14:ligatures w14:val="none"/>
        </w:rPr>
        <w:t>Closing Perspective</w:t>
      </w:r>
    </w:p>
    <w:p w14:paraId="7EE594C3" w14:textId="77777777" w:rsidR="00637437" w:rsidRPr="00637437" w:rsidRDefault="00637437" w:rsidP="00637437">
      <w:pPr>
        <w:spacing w:before="100" w:beforeAutospacing="1" w:after="100" w:afterAutospacing="1" w:line="240" w:lineRule="auto"/>
        <w:rPr>
          <w:rFonts w:ascii="Times New Roman" w:eastAsia="Times New Roman" w:hAnsi="Times New Roman" w:cs="Times New Roman"/>
          <w:kern w:val="0"/>
          <w14:ligatures w14:val="none"/>
        </w:rPr>
      </w:pPr>
      <w:r w:rsidRPr="00637437">
        <w:rPr>
          <w:rFonts w:ascii="Times New Roman" w:eastAsia="Times New Roman" w:hAnsi="Times New Roman" w:cs="Times New Roman"/>
          <w:kern w:val="0"/>
          <w14:ligatures w14:val="none"/>
        </w:rPr>
        <w:t xml:space="preserve">This framework does not reject law or public safety. It recognizes that rights are exercised, while privileges are regulated. Confusing the two allows administrative convenience to override constitutional limits. The document you provided reflects a consistent judicial understanding that liberty erodes not through open declarations, but through quiet redefinitions. Understanding the difference between private travel and commercial use of the roads restores clarity to that line and preserves the balance between individual liberty and legitimate regulation </w:t>
      </w:r>
    </w:p>
    <w:p w14:paraId="77267E99"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4748D052"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176DA216"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05C3E7C2"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2DC67483"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478FFCEB"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2046857D"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44886199"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26DB57F0"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14D4DF22" w14:textId="77777777" w:rsid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p>
    <w:p w14:paraId="2482E7EB" w14:textId="4580D186" w:rsidR="00246CE9" w:rsidRPr="00246CE9" w:rsidRDefault="00246CE9" w:rsidP="00246CE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246CE9">
        <w:rPr>
          <w:rFonts w:ascii="Times New Roman" w:eastAsia="Times New Roman" w:hAnsi="Times New Roman" w:cs="Times New Roman"/>
          <w:b/>
          <w:bCs/>
          <w:kern w:val="36"/>
          <w:sz w:val="48"/>
          <w:szCs w:val="48"/>
          <w14:ligatures w14:val="none"/>
        </w:rPr>
        <w:lastRenderedPageBreak/>
        <w:t>Overview: The Right to Travel vs. Commercial Use of the Roads</w:t>
      </w:r>
    </w:p>
    <w:p w14:paraId="4D07E462"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1. The Foundational Principle</w:t>
      </w:r>
    </w:p>
    <w:p w14:paraId="42D15E6A"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The starting point is simple and well established in American law:</w:t>
      </w:r>
    </w:p>
    <w:p w14:paraId="751FE80A"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Streets and highways exist primarily for the people to travel.</w:t>
      </w:r>
    </w:p>
    <w:p w14:paraId="6415B82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Courts have long held that:</w:t>
      </w:r>
    </w:p>
    <w:p w14:paraId="30476998" w14:textId="77777777" w:rsidR="00246CE9" w:rsidRPr="00246CE9" w:rsidRDefault="00246CE9" w:rsidP="00246CE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Travel on public roads for </w:t>
      </w:r>
      <w:r w:rsidRPr="00246CE9">
        <w:rPr>
          <w:rFonts w:ascii="Times New Roman" w:eastAsia="Times New Roman" w:hAnsi="Times New Roman" w:cs="Times New Roman"/>
          <w:b/>
          <w:bCs/>
          <w:kern w:val="0"/>
          <w14:ligatures w14:val="none"/>
        </w:rPr>
        <w:t>ordinary life purposes</w:t>
      </w:r>
      <w:r w:rsidRPr="00246CE9">
        <w:rPr>
          <w:rFonts w:ascii="Times New Roman" w:eastAsia="Times New Roman" w:hAnsi="Times New Roman" w:cs="Times New Roman"/>
          <w:kern w:val="0"/>
          <w14:ligatures w14:val="none"/>
        </w:rPr>
        <w:t xml:space="preserve">—business, pleasure, family, daily affairs—is a </w:t>
      </w:r>
      <w:r w:rsidRPr="00246CE9">
        <w:rPr>
          <w:rFonts w:ascii="Times New Roman" w:eastAsia="Times New Roman" w:hAnsi="Times New Roman" w:cs="Times New Roman"/>
          <w:b/>
          <w:bCs/>
          <w:kern w:val="0"/>
          <w14:ligatures w14:val="none"/>
        </w:rPr>
        <w:t>common and fundamental right</w:t>
      </w:r>
      <w:r w:rsidRPr="00246CE9">
        <w:rPr>
          <w:rFonts w:ascii="Times New Roman" w:eastAsia="Times New Roman" w:hAnsi="Times New Roman" w:cs="Times New Roman"/>
          <w:kern w:val="0"/>
          <w14:ligatures w14:val="none"/>
        </w:rPr>
        <w:t xml:space="preserve">, not a government-granted privilege </w:t>
      </w:r>
    </w:p>
    <w:p w14:paraId="2C8C5AB2" w14:textId="77777777" w:rsidR="00246CE9" w:rsidRPr="00246CE9" w:rsidRDefault="00246CE9" w:rsidP="00246CE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This right flows from </w:t>
      </w:r>
      <w:r w:rsidRPr="00246CE9">
        <w:rPr>
          <w:rFonts w:ascii="Times New Roman" w:eastAsia="Times New Roman" w:hAnsi="Times New Roman" w:cs="Times New Roman"/>
          <w:b/>
          <w:bCs/>
          <w:kern w:val="0"/>
          <w14:ligatures w14:val="none"/>
        </w:rPr>
        <w:t>liberty itself</w:t>
      </w:r>
      <w:r w:rsidRPr="00246CE9">
        <w:rPr>
          <w:rFonts w:ascii="Times New Roman" w:eastAsia="Times New Roman" w:hAnsi="Times New Roman" w:cs="Times New Roman"/>
          <w:kern w:val="0"/>
          <w14:ligatures w14:val="none"/>
        </w:rPr>
        <w:t>—the same liberty that protects movement, property, and pursuit of happiness.</w:t>
      </w:r>
    </w:p>
    <w:p w14:paraId="1F802D6A"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In other words:</w:t>
      </w:r>
    </w:p>
    <w:p w14:paraId="135B11AE"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The people did not receive the right to travel from the state.</w:t>
      </w:r>
      <w:r w:rsidRPr="00246CE9">
        <w:rPr>
          <w:rFonts w:ascii="Times New Roman" w:eastAsia="Times New Roman" w:hAnsi="Times New Roman" w:cs="Times New Roman"/>
          <w:b/>
          <w:bCs/>
          <w:kern w:val="0"/>
          <w14:ligatures w14:val="none"/>
        </w:rPr>
        <w:br/>
        <w:t>The state was created to secure that right.</w:t>
      </w:r>
    </w:p>
    <w:p w14:paraId="5607C01C"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2. Where Confusion Enters: Right vs. Privilege</w:t>
      </w:r>
    </w:p>
    <w:p w14:paraId="0261D468"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The confusion arises because </w:t>
      </w:r>
      <w:r w:rsidRPr="00246CE9">
        <w:rPr>
          <w:rFonts w:ascii="Times New Roman" w:eastAsia="Times New Roman" w:hAnsi="Times New Roman" w:cs="Times New Roman"/>
          <w:b/>
          <w:bCs/>
          <w:kern w:val="0"/>
          <w14:ligatures w14:val="none"/>
        </w:rPr>
        <w:t>not all uses of the road are the same</w:t>
      </w:r>
      <w:r w:rsidRPr="00246CE9">
        <w:rPr>
          <w:rFonts w:ascii="Times New Roman" w:eastAsia="Times New Roman" w:hAnsi="Times New Roman" w:cs="Times New Roman"/>
          <w:kern w:val="0"/>
          <w14:ligatures w14:val="none"/>
        </w:rPr>
        <w:t>.</w:t>
      </w:r>
    </w:p>
    <w:p w14:paraId="7E1E5246"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The document you provided draws a </w:t>
      </w:r>
      <w:r w:rsidRPr="00246CE9">
        <w:rPr>
          <w:rFonts w:ascii="Times New Roman" w:eastAsia="Times New Roman" w:hAnsi="Times New Roman" w:cs="Times New Roman"/>
          <w:b/>
          <w:bCs/>
          <w:kern w:val="0"/>
          <w14:ligatures w14:val="none"/>
        </w:rPr>
        <w:t>clear legal line</w:t>
      </w:r>
      <w:r w:rsidRPr="00246CE9">
        <w:rPr>
          <w:rFonts w:ascii="Times New Roman" w:eastAsia="Times New Roman" w:hAnsi="Times New Roman" w:cs="Times New Roman"/>
          <w:kern w:val="0"/>
          <w14:ligatures w14:val="none"/>
        </w:rPr>
        <w:t xml:space="preserve"> that courts have repeatedly recognized:</w:t>
      </w:r>
    </w:p>
    <w:p w14:paraId="6C4745FC" w14:textId="77777777" w:rsidR="00246CE9" w:rsidRPr="00246CE9" w:rsidRDefault="00246CE9" w:rsidP="00246CE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46CE9">
        <w:rPr>
          <w:rFonts w:ascii="Times New Roman" w:eastAsia="Times New Roman" w:hAnsi="Times New Roman" w:cs="Times New Roman"/>
          <w:b/>
          <w:bCs/>
          <w:kern w:val="0"/>
          <w:sz w:val="27"/>
          <w:szCs w:val="27"/>
          <w14:ligatures w14:val="none"/>
        </w:rPr>
        <w:t>A. Private Travel (Right)</w:t>
      </w:r>
    </w:p>
    <w:p w14:paraId="0554BD60"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This includes:</w:t>
      </w:r>
    </w:p>
    <w:p w14:paraId="1EF1C3D9" w14:textId="77777777" w:rsidR="00246CE9" w:rsidRPr="00246CE9" w:rsidRDefault="00246CE9" w:rsidP="00246CE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Moving from place to place</w:t>
      </w:r>
    </w:p>
    <w:p w14:paraId="3BF3299C" w14:textId="77777777" w:rsidR="00246CE9" w:rsidRPr="00246CE9" w:rsidRDefault="00246CE9" w:rsidP="00246CE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Using an automobile for personal affairs</w:t>
      </w:r>
    </w:p>
    <w:p w14:paraId="7A900DF9" w14:textId="77777777" w:rsidR="00246CE9" w:rsidRPr="00246CE9" w:rsidRDefault="00246CE9" w:rsidP="00246CE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Transporting oneself or one’s own property</w:t>
      </w:r>
    </w:p>
    <w:p w14:paraId="03751487" w14:textId="77777777" w:rsidR="00246CE9" w:rsidRPr="00246CE9" w:rsidRDefault="00246CE9" w:rsidP="00246CE9">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Traveling for convenience, pleasure, family, or ordinary life business</w:t>
      </w:r>
    </w:p>
    <w:p w14:paraId="3DA13751"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Courts describe this as:</w:t>
      </w:r>
    </w:p>
    <w:p w14:paraId="6CD3E1B5" w14:textId="77777777" w:rsidR="00246CE9" w:rsidRPr="00246CE9" w:rsidRDefault="00246CE9" w:rsidP="00246CE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“The usual and ordinary right of the Citizen”</w:t>
      </w:r>
    </w:p>
    <w:p w14:paraId="1786E14E" w14:textId="77777777" w:rsidR="00246CE9" w:rsidRPr="00246CE9" w:rsidRDefault="00246CE9" w:rsidP="00246CE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“A right common to all”</w:t>
      </w:r>
    </w:p>
    <w:p w14:paraId="2C7E2D40" w14:textId="77777777" w:rsidR="00246CE9" w:rsidRPr="00246CE9" w:rsidRDefault="00246CE9" w:rsidP="00246CE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A non-commercial use of the highway</w:t>
      </w:r>
      <w:r w:rsidRPr="00246CE9">
        <w:rPr>
          <w:rFonts w:ascii="Times New Roman" w:eastAsia="Times New Roman" w:hAnsi="Times New Roman" w:cs="Times New Roman"/>
          <w:kern w:val="0"/>
          <w14:ligatures w14:val="none"/>
        </w:rPr>
        <w:t xml:space="preserve"> </w:t>
      </w:r>
    </w:p>
    <w:p w14:paraId="6FEE8A09"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This use </w:t>
      </w:r>
      <w:r w:rsidRPr="00246CE9">
        <w:rPr>
          <w:rFonts w:ascii="Times New Roman" w:eastAsia="Times New Roman" w:hAnsi="Times New Roman" w:cs="Times New Roman"/>
          <w:b/>
          <w:bCs/>
          <w:kern w:val="0"/>
          <w14:ligatures w14:val="none"/>
        </w:rPr>
        <w:t>does not depend on permission</w:t>
      </w:r>
      <w:r w:rsidRPr="00246CE9">
        <w:rPr>
          <w:rFonts w:ascii="Times New Roman" w:eastAsia="Times New Roman" w:hAnsi="Times New Roman" w:cs="Times New Roman"/>
          <w:kern w:val="0"/>
          <w14:ligatures w14:val="none"/>
        </w:rPr>
        <w:t>, because it is a right.</w:t>
      </w:r>
    </w:p>
    <w:p w14:paraId="00CF4FB7" w14:textId="77777777" w:rsidR="00246CE9" w:rsidRPr="00246CE9" w:rsidRDefault="00246CE9" w:rsidP="00246CE9">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246CE9">
        <w:rPr>
          <w:rFonts w:ascii="Times New Roman" w:eastAsia="Times New Roman" w:hAnsi="Times New Roman" w:cs="Times New Roman"/>
          <w:b/>
          <w:bCs/>
          <w:kern w:val="0"/>
          <w:sz w:val="27"/>
          <w:szCs w:val="27"/>
          <w14:ligatures w14:val="none"/>
        </w:rPr>
        <w:lastRenderedPageBreak/>
        <w:t>B. Commercial Use of the Roads (Privilege)</w:t>
      </w:r>
    </w:p>
    <w:p w14:paraId="2C31C1CD"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This is a </w:t>
      </w:r>
      <w:r w:rsidRPr="00246CE9">
        <w:rPr>
          <w:rFonts w:ascii="Times New Roman" w:eastAsia="Times New Roman" w:hAnsi="Times New Roman" w:cs="Times New Roman"/>
          <w:b/>
          <w:bCs/>
          <w:kern w:val="0"/>
          <w14:ligatures w14:val="none"/>
        </w:rPr>
        <w:t>different activity altogether</w:t>
      </w:r>
      <w:r w:rsidRPr="00246CE9">
        <w:rPr>
          <w:rFonts w:ascii="Times New Roman" w:eastAsia="Times New Roman" w:hAnsi="Times New Roman" w:cs="Times New Roman"/>
          <w:kern w:val="0"/>
          <w14:ligatures w14:val="none"/>
        </w:rPr>
        <w:t>.</w:t>
      </w:r>
    </w:p>
    <w:p w14:paraId="0BE4904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Commercial use includes:</w:t>
      </w:r>
    </w:p>
    <w:p w14:paraId="5A8062C7" w14:textId="77777777" w:rsidR="00246CE9" w:rsidRPr="00246CE9" w:rsidRDefault="00246CE9" w:rsidP="00246CE9">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Transporting people or property </w:t>
      </w:r>
      <w:r w:rsidRPr="00246CE9">
        <w:rPr>
          <w:rFonts w:ascii="Times New Roman" w:eastAsia="Times New Roman" w:hAnsi="Times New Roman" w:cs="Times New Roman"/>
          <w:b/>
          <w:bCs/>
          <w:kern w:val="0"/>
          <w14:ligatures w14:val="none"/>
        </w:rPr>
        <w:t>for hire</w:t>
      </w:r>
    </w:p>
    <w:p w14:paraId="0A5A401B" w14:textId="77777777" w:rsidR="00246CE9" w:rsidRPr="00246CE9" w:rsidRDefault="00246CE9" w:rsidP="00246CE9">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Using the road as a </w:t>
      </w:r>
      <w:r w:rsidRPr="00246CE9">
        <w:rPr>
          <w:rFonts w:ascii="Times New Roman" w:eastAsia="Times New Roman" w:hAnsi="Times New Roman" w:cs="Times New Roman"/>
          <w:b/>
          <w:bCs/>
          <w:kern w:val="0"/>
          <w14:ligatures w14:val="none"/>
        </w:rPr>
        <w:t>place of business</w:t>
      </w:r>
    </w:p>
    <w:p w14:paraId="4359F279" w14:textId="77777777" w:rsidR="00246CE9" w:rsidRPr="00246CE9" w:rsidRDefault="00246CE9" w:rsidP="00246CE9">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Operating vehicles as part of a </w:t>
      </w:r>
      <w:r w:rsidRPr="00246CE9">
        <w:rPr>
          <w:rFonts w:ascii="Times New Roman" w:eastAsia="Times New Roman" w:hAnsi="Times New Roman" w:cs="Times New Roman"/>
          <w:b/>
          <w:bCs/>
          <w:kern w:val="0"/>
          <w14:ligatures w14:val="none"/>
        </w:rPr>
        <w:t>for-profit enterprise</w:t>
      </w:r>
    </w:p>
    <w:p w14:paraId="6CB7DB4E" w14:textId="77777777" w:rsidR="00246CE9" w:rsidRPr="00246CE9" w:rsidRDefault="00246CE9" w:rsidP="00246CE9">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Making the highway an </w:t>
      </w:r>
      <w:r w:rsidRPr="00246CE9">
        <w:rPr>
          <w:rFonts w:ascii="Times New Roman" w:eastAsia="Times New Roman" w:hAnsi="Times New Roman" w:cs="Times New Roman"/>
          <w:b/>
          <w:bCs/>
          <w:kern w:val="0"/>
          <w14:ligatures w14:val="none"/>
        </w:rPr>
        <w:t>instrument of commerce</w:t>
      </w:r>
    </w:p>
    <w:p w14:paraId="646526E3"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Courts consistently describe this as:</w:t>
      </w:r>
    </w:p>
    <w:p w14:paraId="1791AD81" w14:textId="77777777" w:rsidR="00246CE9" w:rsidRPr="00246CE9" w:rsidRDefault="00246CE9" w:rsidP="00246CE9">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“Special, unusual, and extraordinary”</w:t>
      </w:r>
    </w:p>
    <w:p w14:paraId="4AB9FBF0" w14:textId="77777777" w:rsidR="00246CE9" w:rsidRPr="00246CE9" w:rsidRDefault="00246CE9" w:rsidP="00246CE9">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A privilege</w:t>
      </w:r>
      <w:r w:rsidRPr="00246CE9">
        <w:rPr>
          <w:rFonts w:ascii="Times New Roman" w:eastAsia="Times New Roman" w:hAnsi="Times New Roman" w:cs="Times New Roman"/>
          <w:kern w:val="0"/>
          <w14:ligatures w14:val="none"/>
        </w:rPr>
        <w:t>, not a right</w:t>
      </w:r>
    </w:p>
    <w:p w14:paraId="5C030A5E" w14:textId="77777777" w:rsidR="00246CE9" w:rsidRPr="00246CE9" w:rsidRDefault="00246CE9" w:rsidP="00246CE9">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An activity the state </w:t>
      </w:r>
      <w:r w:rsidRPr="00246CE9">
        <w:rPr>
          <w:rFonts w:ascii="Times New Roman" w:eastAsia="Times New Roman" w:hAnsi="Times New Roman" w:cs="Times New Roman"/>
          <w:b/>
          <w:bCs/>
          <w:kern w:val="0"/>
          <w14:ligatures w14:val="none"/>
        </w:rPr>
        <w:t>may license, regulate, or condition</w:t>
      </w:r>
      <w:r w:rsidRPr="00246CE9">
        <w:rPr>
          <w:rFonts w:ascii="Times New Roman" w:eastAsia="Times New Roman" w:hAnsi="Times New Roman" w:cs="Times New Roman"/>
          <w:kern w:val="0"/>
          <w14:ligatures w14:val="none"/>
        </w:rPr>
        <w:t xml:space="preserve"> </w:t>
      </w:r>
    </w:p>
    <w:p w14:paraId="6562D248"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This is where </w:t>
      </w:r>
      <w:r w:rsidRPr="00246CE9">
        <w:rPr>
          <w:rFonts w:ascii="Times New Roman" w:eastAsia="Times New Roman" w:hAnsi="Times New Roman" w:cs="Times New Roman"/>
          <w:b/>
          <w:bCs/>
          <w:kern w:val="0"/>
          <w14:ligatures w14:val="none"/>
        </w:rPr>
        <w:t>licenses, permits, registrations, and commercial insurance</w:t>
      </w:r>
      <w:r w:rsidRPr="00246CE9">
        <w:rPr>
          <w:rFonts w:ascii="Times New Roman" w:eastAsia="Times New Roman" w:hAnsi="Times New Roman" w:cs="Times New Roman"/>
          <w:kern w:val="0"/>
          <w14:ligatures w14:val="none"/>
        </w:rPr>
        <w:t xml:space="preserve"> properly attach.</w:t>
      </w:r>
    </w:p>
    <w:p w14:paraId="32E11E35"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3. Why Licensing Exists at All</w:t>
      </w:r>
    </w:p>
    <w:p w14:paraId="01509A78"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Licensing was never created to regulate </w:t>
      </w:r>
      <w:r w:rsidRPr="00246CE9">
        <w:rPr>
          <w:rFonts w:ascii="Times New Roman" w:eastAsia="Times New Roman" w:hAnsi="Times New Roman" w:cs="Times New Roman"/>
          <w:b/>
          <w:bCs/>
          <w:kern w:val="0"/>
          <w14:ligatures w14:val="none"/>
        </w:rPr>
        <w:t>everyone’s private movement</w:t>
      </w:r>
      <w:r w:rsidRPr="00246CE9">
        <w:rPr>
          <w:rFonts w:ascii="Times New Roman" w:eastAsia="Times New Roman" w:hAnsi="Times New Roman" w:cs="Times New Roman"/>
          <w:kern w:val="0"/>
          <w14:ligatures w14:val="none"/>
        </w:rPr>
        <w:t>.</w:t>
      </w:r>
    </w:p>
    <w:p w14:paraId="0C429E73"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According to the authorities cited in your document:</w:t>
      </w:r>
    </w:p>
    <w:p w14:paraId="72C565BC" w14:textId="77777777" w:rsidR="00246CE9" w:rsidRPr="00246CE9" w:rsidRDefault="00246CE9" w:rsidP="00246CE9">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A </w:t>
      </w:r>
      <w:r w:rsidRPr="00246CE9">
        <w:rPr>
          <w:rFonts w:ascii="Times New Roman" w:eastAsia="Times New Roman" w:hAnsi="Times New Roman" w:cs="Times New Roman"/>
          <w:b/>
          <w:bCs/>
          <w:kern w:val="0"/>
          <w14:ligatures w14:val="none"/>
        </w:rPr>
        <w:t>license</w:t>
      </w:r>
      <w:r w:rsidRPr="00246CE9">
        <w:rPr>
          <w:rFonts w:ascii="Times New Roman" w:eastAsia="Times New Roman" w:hAnsi="Times New Roman" w:cs="Times New Roman"/>
          <w:kern w:val="0"/>
          <w14:ligatures w14:val="none"/>
        </w:rPr>
        <w:t xml:space="preserve"> is permission to engage in an activity the state could otherwise prohibit</w:t>
      </w:r>
    </w:p>
    <w:p w14:paraId="19DCDF56" w14:textId="77777777" w:rsidR="00246CE9" w:rsidRPr="00246CE9" w:rsidRDefault="00246CE9" w:rsidP="00246CE9">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Licensing is tied to </w:t>
      </w:r>
      <w:r w:rsidRPr="00246CE9">
        <w:rPr>
          <w:rFonts w:ascii="Times New Roman" w:eastAsia="Times New Roman" w:hAnsi="Times New Roman" w:cs="Times New Roman"/>
          <w:b/>
          <w:bCs/>
          <w:kern w:val="0"/>
          <w14:ligatures w14:val="none"/>
        </w:rPr>
        <w:t>regulated occupations and businesses</w:t>
      </w:r>
    </w:p>
    <w:p w14:paraId="4970B60A" w14:textId="77777777" w:rsidR="00246CE9" w:rsidRPr="00246CE9" w:rsidRDefault="00246CE9" w:rsidP="00246CE9">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It operates under the </w:t>
      </w:r>
      <w:r w:rsidRPr="00246CE9">
        <w:rPr>
          <w:rFonts w:ascii="Times New Roman" w:eastAsia="Times New Roman" w:hAnsi="Times New Roman" w:cs="Times New Roman"/>
          <w:b/>
          <w:bCs/>
          <w:kern w:val="0"/>
          <w14:ligatures w14:val="none"/>
        </w:rPr>
        <w:t>police power</w:t>
      </w:r>
      <w:r w:rsidRPr="00246CE9">
        <w:rPr>
          <w:rFonts w:ascii="Times New Roman" w:eastAsia="Times New Roman" w:hAnsi="Times New Roman" w:cs="Times New Roman"/>
          <w:kern w:val="0"/>
          <w14:ligatures w14:val="none"/>
        </w:rPr>
        <w:t xml:space="preserve"> to manage commercial risk, traffic, and public infrastructure wear caused by for-profit use </w:t>
      </w:r>
    </w:p>
    <w:p w14:paraId="3CFA7104"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In short:</w:t>
      </w:r>
    </w:p>
    <w:p w14:paraId="6ECE68D6"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Licensing exists to regulate commercial activity on the roads, not to convert ordinary travel into a crime.</w:t>
      </w:r>
    </w:p>
    <w:p w14:paraId="258C2F0F"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4. Why Definitions Matter</w:t>
      </w:r>
    </w:p>
    <w:p w14:paraId="0DF6258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The document emphasizes that modern enforcement depends on </w:t>
      </w:r>
      <w:r w:rsidRPr="00246CE9">
        <w:rPr>
          <w:rFonts w:ascii="Times New Roman" w:eastAsia="Times New Roman" w:hAnsi="Times New Roman" w:cs="Times New Roman"/>
          <w:b/>
          <w:bCs/>
          <w:kern w:val="0"/>
          <w14:ligatures w14:val="none"/>
        </w:rPr>
        <w:t>collapsed definitions</w:t>
      </w:r>
      <w:r w:rsidRPr="00246CE9">
        <w:rPr>
          <w:rFonts w:ascii="Times New Roman" w:eastAsia="Times New Roman" w:hAnsi="Times New Roman" w:cs="Times New Roman"/>
          <w:kern w:val="0"/>
          <w14:ligatures w14:val="none"/>
        </w:rPr>
        <w:t>.</w:t>
      </w:r>
    </w:p>
    <w:p w14:paraId="370B3032"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Historically and legally:</w:t>
      </w:r>
    </w:p>
    <w:p w14:paraId="4344BAD1" w14:textId="77777777" w:rsidR="00246CE9" w:rsidRPr="00246CE9" w:rsidRDefault="00246CE9" w:rsidP="00246CE9">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Traveler</w:t>
      </w:r>
      <w:r w:rsidRPr="00246CE9">
        <w:rPr>
          <w:rFonts w:ascii="Times New Roman" w:eastAsia="Times New Roman" w:hAnsi="Times New Roman" w:cs="Times New Roman"/>
          <w:kern w:val="0"/>
          <w14:ligatures w14:val="none"/>
        </w:rPr>
        <w:t xml:space="preserve"> = one who moves from place to place as a matter of right</w:t>
      </w:r>
    </w:p>
    <w:p w14:paraId="3EBFB6CC" w14:textId="77777777" w:rsidR="00246CE9" w:rsidRPr="00246CE9" w:rsidRDefault="00246CE9" w:rsidP="00246CE9">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Driver / Operator</w:t>
      </w:r>
      <w:r w:rsidRPr="00246CE9">
        <w:rPr>
          <w:rFonts w:ascii="Times New Roman" w:eastAsia="Times New Roman" w:hAnsi="Times New Roman" w:cs="Times New Roman"/>
          <w:kern w:val="0"/>
          <w14:ligatures w14:val="none"/>
        </w:rPr>
        <w:t xml:space="preserve"> = one employed in transporting persons or goods, typically for hire</w:t>
      </w:r>
    </w:p>
    <w:p w14:paraId="5BD485E7" w14:textId="77777777" w:rsidR="00246CE9" w:rsidRPr="00246CE9" w:rsidRDefault="00246CE9" w:rsidP="00246CE9">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Traffic</w:t>
      </w:r>
      <w:r w:rsidRPr="00246CE9">
        <w:rPr>
          <w:rFonts w:ascii="Times New Roman" w:eastAsia="Times New Roman" w:hAnsi="Times New Roman" w:cs="Times New Roman"/>
          <w:kern w:val="0"/>
          <w14:ligatures w14:val="none"/>
        </w:rPr>
        <w:t xml:space="preserve"> = commerce; the movement of goods or services for exchange</w:t>
      </w:r>
    </w:p>
    <w:p w14:paraId="0321C7F0" w14:textId="77777777" w:rsidR="00246CE9" w:rsidRPr="00246CE9" w:rsidRDefault="00246CE9" w:rsidP="00246CE9">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Motor vehicle (in legal context)</w:t>
      </w:r>
      <w:r w:rsidRPr="00246CE9">
        <w:rPr>
          <w:rFonts w:ascii="Times New Roman" w:eastAsia="Times New Roman" w:hAnsi="Times New Roman" w:cs="Times New Roman"/>
          <w:kern w:val="0"/>
          <w14:ligatures w14:val="none"/>
        </w:rPr>
        <w:t xml:space="preserve"> = a vehicle used for commercial purposes </w:t>
      </w:r>
    </w:p>
    <w:p w14:paraId="1249DA67"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lastRenderedPageBreak/>
        <w:t>The problem arises when:</w:t>
      </w:r>
    </w:p>
    <w:p w14:paraId="364C5C2A" w14:textId="77777777" w:rsidR="00246CE9" w:rsidRPr="00246CE9" w:rsidRDefault="00246CE9" w:rsidP="00246CE9">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Everyone is presumed to be a “driver”</w:t>
      </w:r>
    </w:p>
    <w:p w14:paraId="2A787A52" w14:textId="77777777" w:rsidR="00246CE9" w:rsidRPr="00246CE9" w:rsidRDefault="00246CE9" w:rsidP="00246CE9">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Every automobile is treated as a “motor vehicle”</w:t>
      </w:r>
    </w:p>
    <w:p w14:paraId="6AF96511" w14:textId="77777777" w:rsidR="00246CE9" w:rsidRPr="00246CE9" w:rsidRDefault="00246CE9" w:rsidP="00246CE9">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All road use is presumed to be “traffic”</w:t>
      </w:r>
    </w:p>
    <w:p w14:paraId="7CA72FBD"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This </w:t>
      </w:r>
      <w:r w:rsidRPr="00246CE9">
        <w:rPr>
          <w:rFonts w:ascii="Times New Roman" w:eastAsia="Times New Roman" w:hAnsi="Times New Roman" w:cs="Times New Roman"/>
          <w:b/>
          <w:bCs/>
          <w:kern w:val="0"/>
          <w14:ligatures w14:val="none"/>
        </w:rPr>
        <w:t>presumption replaces proof</w:t>
      </w:r>
      <w:r w:rsidRPr="00246CE9">
        <w:rPr>
          <w:rFonts w:ascii="Times New Roman" w:eastAsia="Times New Roman" w:hAnsi="Times New Roman" w:cs="Times New Roman"/>
          <w:kern w:val="0"/>
          <w14:ligatures w14:val="none"/>
        </w:rPr>
        <w:t>, and commercial rules are applied universally.</w:t>
      </w:r>
    </w:p>
    <w:p w14:paraId="77C6F2E0"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5. The Role of Police Power—and Its Limits</w:t>
      </w:r>
    </w:p>
    <w:p w14:paraId="26607B5B"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States do have police power, but it is </w:t>
      </w:r>
      <w:r w:rsidRPr="00246CE9">
        <w:rPr>
          <w:rFonts w:ascii="Times New Roman" w:eastAsia="Times New Roman" w:hAnsi="Times New Roman" w:cs="Times New Roman"/>
          <w:b/>
          <w:bCs/>
          <w:kern w:val="0"/>
          <w14:ligatures w14:val="none"/>
        </w:rPr>
        <w:t>not unlimited</w:t>
      </w:r>
      <w:r w:rsidRPr="00246CE9">
        <w:rPr>
          <w:rFonts w:ascii="Times New Roman" w:eastAsia="Times New Roman" w:hAnsi="Times New Roman" w:cs="Times New Roman"/>
          <w:kern w:val="0"/>
          <w14:ligatures w14:val="none"/>
        </w:rPr>
        <w:t>.</w:t>
      </w:r>
    </w:p>
    <w:p w14:paraId="5E690ED3"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The document lays out three questions every police regulation must satisfy:</w:t>
      </w:r>
    </w:p>
    <w:p w14:paraId="7F6A9A67" w14:textId="77777777" w:rsidR="00246CE9" w:rsidRPr="00246CE9" w:rsidRDefault="00246CE9" w:rsidP="00246CE9">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Is there a real, present danger?</w:t>
      </w:r>
    </w:p>
    <w:p w14:paraId="37B254E2" w14:textId="77777777" w:rsidR="00246CE9" w:rsidRPr="00246CE9" w:rsidRDefault="00246CE9" w:rsidP="00246CE9">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Does the regulation involve a constitutional right?</w:t>
      </w:r>
    </w:p>
    <w:p w14:paraId="4F6F387E" w14:textId="77777777" w:rsidR="00246CE9" w:rsidRPr="00246CE9" w:rsidRDefault="00246CE9" w:rsidP="00246CE9">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Is the regulation reasonable? </w:t>
      </w:r>
    </w:p>
    <w:p w14:paraId="70938320"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Courts have repeatedly recognized:</w:t>
      </w:r>
    </w:p>
    <w:p w14:paraId="661A460E" w14:textId="77777777" w:rsidR="00246CE9" w:rsidRPr="00246CE9" w:rsidRDefault="00246CE9" w:rsidP="00246CE9">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An automobile is </w:t>
      </w:r>
      <w:r w:rsidRPr="00246CE9">
        <w:rPr>
          <w:rFonts w:ascii="Times New Roman" w:eastAsia="Times New Roman" w:hAnsi="Times New Roman" w:cs="Times New Roman"/>
          <w:b/>
          <w:bCs/>
          <w:kern w:val="0"/>
          <w14:ligatures w14:val="none"/>
        </w:rPr>
        <w:t>not inherently dangerous</w:t>
      </w:r>
    </w:p>
    <w:p w14:paraId="18FE626D" w14:textId="77777777" w:rsidR="00246CE9" w:rsidRPr="00246CE9" w:rsidRDefault="00246CE9" w:rsidP="00246CE9">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Danger arises from </w:t>
      </w:r>
      <w:r w:rsidRPr="00246CE9">
        <w:rPr>
          <w:rFonts w:ascii="Times New Roman" w:eastAsia="Times New Roman" w:hAnsi="Times New Roman" w:cs="Times New Roman"/>
          <w:b/>
          <w:bCs/>
          <w:kern w:val="0"/>
          <w14:ligatures w14:val="none"/>
        </w:rPr>
        <w:t>conduct</w:t>
      </w:r>
      <w:r w:rsidRPr="00246CE9">
        <w:rPr>
          <w:rFonts w:ascii="Times New Roman" w:eastAsia="Times New Roman" w:hAnsi="Times New Roman" w:cs="Times New Roman"/>
          <w:kern w:val="0"/>
          <w14:ligatures w14:val="none"/>
        </w:rPr>
        <w:t>, not mere presence on the road</w:t>
      </w:r>
    </w:p>
    <w:p w14:paraId="7212B32E" w14:textId="77777777" w:rsidR="00246CE9" w:rsidRPr="00246CE9" w:rsidRDefault="00246CE9" w:rsidP="00246CE9">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Rights cannot be restricted </w:t>
      </w:r>
      <w:r w:rsidRPr="00246CE9">
        <w:rPr>
          <w:rFonts w:ascii="Times New Roman" w:eastAsia="Times New Roman" w:hAnsi="Times New Roman" w:cs="Times New Roman"/>
          <w:b/>
          <w:bCs/>
          <w:kern w:val="0"/>
          <w14:ligatures w14:val="none"/>
        </w:rPr>
        <w:t>in advance</w:t>
      </w:r>
      <w:r w:rsidRPr="00246CE9">
        <w:rPr>
          <w:rFonts w:ascii="Times New Roman" w:eastAsia="Times New Roman" w:hAnsi="Times New Roman" w:cs="Times New Roman"/>
          <w:kern w:val="0"/>
          <w14:ligatures w14:val="none"/>
        </w:rPr>
        <w:t xml:space="preserve"> based on hypothetical harm</w:t>
      </w:r>
    </w:p>
    <w:p w14:paraId="5270E5C5"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Thus:</w:t>
      </w:r>
    </w:p>
    <w:p w14:paraId="502B8C5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Regulation may address harmful conduct, but it may not abolish a right preemptively.</w:t>
      </w:r>
    </w:p>
    <w:p w14:paraId="7463606E"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6. Due Process and the Core Problem</w:t>
      </w:r>
    </w:p>
    <w:p w14:paraId="237762AF"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The document highlights a critical due process issue:</w:t>
      </w:r>
    </w:p>
    <w:p w14:paraId="36119DD4" w14:textId="77777777" w:rsidR="00246CE9" w:rsidRPr="00246CE9" w:rsidRDefault="00246CE9" w:rsidP="00246CE9">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A right cannot be taken without </w:t>
      </w:r>
      <w:r w:rsidRPr="00246CE9">
        <w:rPr>
          <w:rFonts w:ascii="Times New Roman" w:eastAsia="Times New Roman" w:hAnsi="Times New Roman" w:cs="Times New Roman"/>
          <w:b/>
          <w:bCs/>
          <w:kern w:val="0"/>
          <w14:ligatures w14:val="none"/>
        </w:rPr>
        <w:t>notice and opportunity to defend</w:t>
      </w:r>
    </w:p>
    <w:p w14:paraId="5CE0A814" w14:textId="77777777" w:rsidR="00246CE9" w:rsidRPr="00246CE9" w:rsidRDefault="00246CE9" w:rsidP="00246CE9">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Citizens were never given notice that ordinary travel was being converted into a licensed privilege</w:t>
      </w:r>
    </w:p>
    <w:p w14:paraId="319CEDD8" w14:textId="77777777" w:rsidR="00246CE9" w:rsidRPr="00246CE9" w:rsidRDefault="00246CE9" w:rsidP="00246CE9">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No individualized finding of harm or danger precedes enforcement </w:t>
      </w:r>
    </w:p>
    <w:p w14:paraId="51198B7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Instead, enforcement operates on </w:t>
      </w:r>
      <w:r w:rsidRPr="00246CE9">
        <w:rPr>
          <w:rFonts w:ascii="Times New Roman" w:eastAsia="Times New Roman" w:hAnsi="Times New Roman" w:cs="Times New Roman"/>
          <w:b/>
          <w:bCs/>
          <w:kern w:val="0"/>
          <w14:ligatures w14:val="none"/>
        </w:rPr>
        <w:t>assumption</w:t>
      </w:r>
      <w:r w:rsidRPr="00246CE9">
        <w:rPr>
          <w:rFonts w:ascii="Times New Roman" w:eastAsia="Times New Roman" w:hAnsi="Times New Roman" w:cs="Times New Roman"/>
          <w:kern w:val="0"/>
          <w14:ligatures w14:val="none"/>
        </w:rPr>
        <w:t>, not adjudication.</w:t>
      </w:r>
    </w:p>
    <w:p w14:paraId="5C08FBA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This creates what the document calls:</w:t>
      </w:r>
    </w:p>
    <w:p w14:paraId="5FABD757"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“The conversion of a right into a crime.”</w:t>
      </w:r>
    </w:p>
    <w:p w14:paraId="3125DE58"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7. The Central Distinction, Plainly Stated</w:t>
      </w:r>
    </w:p>
    <w:p w14:paraId="14CFA5EC"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lastRenderedPageBreak/>
        <w:t>Boiled down to its essence, the entire document says this:</w:t>
      </w:r>
    </w:p>
    <w:p w14:paraId="7D1CFAF0" w14:textId="77777777" w:rsidR="00246CE9" w:rsidRPr="00246CE9" w:rsidRDefault="00246CE9" w:rsidP="00246CE9">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Traveling privately</w:t>
      </w:r>
      <w:r w:rsidRPr="00246CE9">
        <w:rPr>
          <w:rFonts w:ascii="Times New Roman" w:eastAsia="Times New Roman" w:hAnsi="Times New Roman" w:cs="Times New Roman"/>
          <w:kern w:val="0"/>
          <w14:ligatures w14:val="none"/>
        </w:rPr>
        <w:t xml:space="preserve"> on public roads is a </w:t>
      </w:r>
      <w:r w:rsidRPr="00246CE9">
        <w:rPr>
          <w:rFonts w:ascii="Times New Roman" w:eastAsia="Times New Roman" w:hAnsi="Times New Roman" w:cs="Times New Roman"/>
          <w:b/>
          <w:bCs/>
          <w:kern w:val="0"/>
          <w14:ligatures w14:val="none"/>
        </w:rPr>
        <w:t>right</w:t>
      </w:r>
    </w:p>
    <w:p w14:paraId="5BD3CFD5" w14:textId="77777777" w:rsidR="00246CE9" w:rsidRPr="00246CE9" w:rsidRDefault="00246CE9" w:rsidP="00246CE9">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Using roads as a business</w:t>
      </w:r>
      <w:r w:rsidRPr="00246CE9">
        <w:rPr>
          <w:rFonts w:ascii="Times New Roman" w:eastAsia="Times New Roman" w:hAnsi="Times New Roman" w:cs="Times New Roman"/>
          <w:kern w:val="0"/>
          <w14:ligatures w14:val="none"/>
        </w:rPr>
        <w:t xml:space="preserve"> is a </w:t>
      </w:r>
      <w:r w:rsidRPr="00246CE9">
        <w:rPr>
          <w:rFonts w:ascii="Times New Roman" w:eastAsia="Times New Roman" w:hAnsi="Times New Roman" w:cs="Times New Roman"/>
          <w:b/>
          <w:bCs/>
          <w:kern w:val="0"/>
          <w14:ligatures w14:val="none"/>
        </w:rPr>
        <w:t>privilege</w:t>
      </w:r>
    </w:p>
    <w:p w14:paraId="67D907F3" w14:textId="77777777" w:rsidR="00246CE9" w:rsidRPr="00246CE9" w:rsidRDefault="00246CE9" w:rsidP="00246CE9">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The state may regulate the privilege</w:t>
      </w:r>
    </w:p>
    <w:p w14:paraId="0C12F2DC" w14:textId="77777777" w:rsidR="00246CE9" w:rsidRPr="00246CE9" w:rsidRDefault="00246CE9" w:rsidP="00246CE9">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The state may not abolish the right by redefining it</w:t>
      </w:r>
    </w:p>
    <w:p w14:paraId="4DFBA5E2"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Or, in Liberty Dialogues language:</w:t>
      </w:r>
    </w:p>
    <w:p w14:paraId="4A179F46"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Jurisdiction must be proven, not presumed.</w:t>
      </w:r>
      <w:r w:rsidRPr="00246CE9">
        <w:rPr>
          <w:rFonts w:ascii="Times New Roman" w:eastAsia="Times New Roman" w:hAnsi="Times New Roman" w:cs="Times New Roman"/>
          <w:b/>
          <w:bCs/>
          <w:kern w:val="0"/>
          <w14:ligatures w14:val="none"/>
        </w:rPr>
        <w:br/>
        <w:t>Status determines law.</w:t>
      </w:r>
      <w:r w:rsidRPr="00246CE9">
        <w:rPr>
          <w:rFonts w:ascii="Times New Roman" w:eastAsia="Times New Roman" w:hAnsi="Times New Roman" w:cs="Times New Roman"/>
          <w:b/>
          <w:bCs/>
          <w:kern w:val="0"/>
          <w14:ligatures w14:val="none"/>
        </w:rPr>
        <w:br/>
        <w:t>A right does not become a privilege by administrative habit.</w:t>
      </w:r>
    </w:p>
    <w:p w14:paraId="2975C334"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8. Why This Matters in a Jury Trial</w:t>
      </w:r>
    </w:p>
    <w:p w14:paraId="25CE6627"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For a man facing charges like no license, no registration, and no insurance, the relevance is not philosophical—it is factual:</w:t>
      </w:r>
    </w:p>
    <w:p w14:paraId="7A31ABD9" w14:textId="77777777" w:rsidR="00246CE9" w:rsidRPr="00246CE9" w:rsidRDefault="00246CE9" w:rsidP="00246CE9">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Were his actions </w:t>
      </w:r>
      <w:r w:rsidRPr="00246CE9">
        <w:rPr>
          <w:rFonts w:ascii="Times New Roman" w:eastAsia="Times New Roman" w:hAnsi="Times New Roman" w:cs="Times New Roman"/>
          <w:b/>
          <w:bCs/>
          <w:kern w:val="0"/>
          <w14:ligatures w14:val="none"/>
        </w:rPr>
        <w:t>private or commercial</w:t>
      </w:r>
      <w:r w:rsidRPr="00246CE9">
        <w:rPr>
          <w:rFonts w:ascii="Times New Roman" w:eastAsia="Times New Roman" w:hAnsi="Times New Roman" w:cs="Times New Roman"/>
          <w:kern w:val="0"/>
          <w14:ligatures w14:val="none"/>
        </w:rPr>
        <w:t>?</w:t>
      </w:r>
    </w:p>
    <w:p w14:paraId="5E9AA12F" w14:textId="77777777" w:rsidR="00246CE9" w:rsidRPr="00246CE9" w:rsidRDefault="00246CE9" w:rsidP="00246CE9">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Was he </w:t>
      </w:r>
      <w:r w:rsidRPr="00246CE9">
        <w:rPr>
          <w:rFonts w:ascii="Times New Roman" w:eastAsia="Times New Roman" w:hAnsi="Times New Roman" w:cs="Times New Roman"/>
          <w:b/>
          <w:bCs/>
          <w:kern w:val="0"/>
          <w14:ligatures w14:val="none"/>
        </w:rPr>
        <w:t>using the road as a business</w:t>
      </w:r>
      <w:r w:rsidRPr="00246CE9">
        <w:rPr>
          <w:rFonts w:ascii="Times New Roman" w:eastAsia="Times New Roman" w:hAnsi="Times New Roman" w:cs="Times New Roman"/>
          <w:kern w:val="0"/>
          <w14:ligatures w14:val="none"/>
        </w:rPr>
        <w:t>, or simply living his life?</w:t>
      </w:r>
    </w:p>
    <w:p w14:paraId="6D2683EE" w14:textId="77777777" w:rsidR="00246CE9" w:rsidRPr="00246CE9" w:rsidRDefault="00246CE9" w:rsidP="00246CE9">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Did the state prove the </w:t>
      </w:r>
      <w:r w:rsidRPr="00246CE9">
        <w:rPr>
          <w:rFonts w:ascii="Times New Roman" w:eastAsia="Times New Roman" w:hAnsi="Times New Roman" w:cs="Times New Roman"/>
          <w:b/>
          <w:bCs/>
          <w:kern w:val="0"/>
          <w14:ligatures w14:val="none"/>
        </w:rPr>
        <w:t>jurisdictional fact</w:t>
      </w:r>
      <w:r w:rsidRPr="00246CE9">
        <w:rPr>
          <w:rFonts w:ascii="Times New Roman" w:eastAsia="Times New Roman" w:hAnsi="Times New Roman" w:cs="Times New Roman"/>
          <w:kern w:val="0"/>
          <w14:ligatures w14:val="none"/>
        </w:rPr>
        <w:t xml:space="preserve"> that turns a right into a regulated privilege?</w:t>
      </w:r>
    </w:p>
    <w:p w14:paraId="79A024F6"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 xml:space="preserve">Those questions are </w:t>
      </w:r>
      <w:r w:rsidRPr="00246CE9">
        <w:rPr>
          <w:rFonts w:ascii="Times New Roman" w:eastAsia="Times New Roman" w:hAnsi="Times New Roman" w:cs="Times New Roman"/>
          <w:b/>
          <w:bCs/>
          <w:kern w:val="0"/>
          <w14:ligatures w14:val="none"/>
        </w:rPr>
        <w:t>not radical</w:t>
      </w:r>
      <w:r w:rsidRPr="00246CE9">
        <w:rPr>
          <w:rFonts w:ascii="Times New Roman" w:eastAsia="Times New Roman" w:hAnsi="Times New Roman" w:cs="Times New Roman"/>
          <w:kern w:val="0"/>
          <w14:ligatures w14:val="none"/>
        </w:rPr>
        <w:t>.</w:t>
      </w:r>
      <w:r w:rsidRPr="00246CE9">
        <w:rPr>
          <w:rFonts w:ascii="Times New Roman" w:eastAsia="Times New Roman" w:hAnsi="Times New Roman" w:cs="Times New Roman"/>
          <w:kern w:val="0"/>
          <w14:ligatures w14:val="none"/>
        </w:rPr>
        <w:br/>
        <w:t xml:space="preserve">They are the </w:t>
      </w:r>
      <w:r w:rsidRPr="00246CE9">
        <w:rPr>
          <w:rFonts w:ascii="Times New Roman" w:eastAsia="Times New Roman" w:hAnsi="Times New Roman" w:cs="Times New Roman"/>
          <w:b/>
          <w:bCs/>
          <w:kern w:val="0"/>
          <w14:ligatures w14:val="none"/>
        </w:rPr>
        <w:t>exact line the courts themselves have drawn</w:t>
      </w:r>
      <w:r w:rsidRPr="00246CE9">
        <w:rPr>
          <w:rFonts w:ascii="Times New Roman" w:eastAsia="Times New Roman" w:hAnsi="Times New Roman" w:cs="Times New Roman"/>
          <w:kern w:val="0"/>
          <w14:ligatures w14:val="none"/>
        </w:rPr>
        <w:t xml:space="preserve">, as reflected throughout your document </w:t>
      </w:r>
    </w:p>
    <w:p w14:paraId="64798433" w14:textId="77777777" w:rsidR="00246CE9" w:rsidRPr="00246CE9" w:rsidRDefault="00246CE9" w:rsidP="00246CE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246CE9">
        <w:rPr>
          <w:rFonts w:ascii="Times New Roman" w:eastAsia="Times New Roman" w:hAnsi="Times New Roman" w:cs="Times New Roman"/>
          <w:b/>
          <w:bCs/>
          <w:kern w:val="0"/>
          <w:sz w:val="36"/>
          <w:szCs w:val="36"/>
          <w14:ligatures w14:val="none"/>
        </w:rPr>
        <w:t>Final LD Framing (For Context, Not Argument)</w:t>
      </w:r>
    </w:p>
    <w:p w14:paraId="24D18E2B"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This overview is not about rejecting law.</w:t>
      </w:r>
      <w:r w:rsidRPr="00246CE9">
        <w:rPr>
          <w:rFonts w:ascii="Times New Roman" w:eastAsia="Times New Roman" w:hAnsi="Times New Roman" w:cs="Times New Roman"/>
          <w:kern w:val="0"/>
          <w14:ligatures w14:val="none"/>
        </w:rPr>
        <w:br/>
        <w:t xml:space="preserve">It is about recognizing </w:t>
      </w:r>
      <w:r w:rsidRPr="00246CE9">
        <w:rPr>
          <w:rFonts w:ascii="Times New Roman" w:eastAsia="Times New Roman" w:hAnsi="Times New Roman" w:cs="Times New Roman"/>
          <w:b/>
          <w:bCs/>
          <w:kern w:val="0"/>
          <w14:ligatures w14:val="none"/>
        </w:rPr>
        <w:t>which law applies to which activity</w:t>
      </w:r>
      <w:r w:rsidRPr="00246CE9">
        <w:rPr>
          <w:rFonts w:ascii="Times New Roman" w:eastAsia="Times New Roman" w:hAnsi="Times New Roman" w:cs="Times New Roman"/>
          <w:kern w:val="0"/>
          <w14:ligatures w14:val="none"/>
        </w:rPr>
        <w:t>.</w:t>
      </w:r>
    </w:p>
    <w:p w14:paraId="1647C1D8"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kern w:val="0"/>
          <w14:ligatures w14:val="none"/>
        </w:rPr>
        <w:t>The Liberty Dialogues position—mirrored throughout your document—is:</w:t>
      </w:r>
    </w:p>
    <w:p w14:paraId="59E4341D" w14:textId="77777777" w:rsidR="00246CE9" w:rsidRPr="00246CE9" w:rsidRDefault="00246CE9" w:rsidP="00246CE9">
      <w:pPr>
        <w:spacing w:before="100" w:beforeAutospacing="1" w:after="100" w:afterAutospacing="1" w:line="240" w:lineRule="auto"/>
        <w:rPr>
          <w:rFonts w:ascii="Times New Roman" w:eastAsia="Times New Roman" w:hAnsi="Times New Roman" w:cs="Times New Roman"/>
          <w:kern w:val="0"/>
          <w14:ligatures w14:val="none"/>
        </w:rPr>
      </w:pPr>
      <w:r w:rsidRPr="00246CE9">
        <w:rPr>
          <w:rFonts w:ascii="Times New Roman" w:eastAsia="Times New Roman" w:hAnsi="Times New Roman" w:cs="Times New Roman"/>
          <w:b/>
          <w:bCs/>
          <w:kern w:val="0"/>
          <w14:ligatures w14:val="none"/>
        </w:rPr>
        <w:t>Rights are exercised.</w:t>
      </w:r>
      <w:r w:rsidRPr="00246CE9">
        <w:rPr>
          <w:rFonts w:ascii="Times New Roman" w:eastAsia="Times New Roman" w:hAnsi="Times New Roman" w:cs="Times New Roman"/>
          <w:b/>
          <w:bCs/>
          <w:kern w:val="0"/>
          <w14:ligatures w14:val="none"/>
        </w:rPr>
        <w:br/>
        <w:t>Privileges are regulated.</w:t>
      </w:r>
      <w:r w:rsidRPr="00246CE9">
        <w:rPr>
          <w:rFonts w:ascii="Times New Roman" w:eastAsia="Times New Roman" w:hAnsi="Times New Roman" w:cs="Times New Roman"/>
          <w:b/>
          <w:bCs/>
          <w:kern w:val="0"/>
          <w14:ligatures w14:val="none"/>
        </w:rPr>
        <w:br/>
        <w:t>Confusing the two is how liberty erodes quietly.</w:t>
      </w:r>
    </w:p>
    <w:p w14:paraId="489195A4" w14:textId="632E4559" w:rsidR="00637437" w:rsidRPr="00637437" w:rsidRDefault="00637437" w:rsidP="00637437">
      <w:pPr>
        <w:spacing w:after="0" w:line="240" w:lineRule="auto"/>
        <w:rPr>
          <w:rFonts w:ascii="Times New Roman" w:eastAsia="Times New Roman" w:hAnsi="Times New Roman" w:cs="Times New Roman"/>
          <w:kern w:val="0"/>
          <w14:ligatures w14:val="none"/>
        </w:rPr>
      </w:pPr>
    </w:p>
    <w:p w14:paraId="7F604BF0" w14:textId="77777777" w:rsidR="000167A2" w:rsidRDefault="000167A2"/>
    <w:sectPr w:rsidR="000167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183D"/>
    <w:multiLevelType w:val="multilevel"/>
    <w:tmpl w:val="1950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3A49CA"/>
    <w:multiLevelType w:val="multilevel"/>
    <w:tmpl w:val="FE80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F279F"/>
    <w:multiLevelType w:val="multilevel"/>
    <w:tmpl w:val="9366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23655"/>
    <w:multiLevelType w:val="multilevel"/>
    <w:tmpl w:val="5280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01374"/>
    <w:multiLevelType w:val="multilevel"/>
    <w:tmpl w:val="E6E0E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3F038B"/>
    <w:multiLevelType w:val="multilevel"/>
    <w:tmpl w:val="44D89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07AC6"/>
    <w:multiLevelType w:val="multilevel"/>
    <w:tmpl w:val="8594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451984"/>
    <w:multiLevelType w:val="multilevel"/>
    <w:tmpl w:val="3CB2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A55536"/>
    <w:multiLevelType w:val="multilevel"/>
    <w:tmpl w:val="7AAC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D14EC"/>
    <w:multiLevelType w:val="multilevel"/>
    <w:tmpl w:val="C820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B75D7C"/>
    <w:multiLevelType w:val="multilevel"/>
    <w:tmpl w:val="6E46D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A07CE5"/>
    <w:multiLevelType w:val="multilevel"/>
    <w:tmpl w:val="5914B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5924F5"/>
    <w:multiLevelType w:val="multilevel"/>
    <w:tmpl w:val="2482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9839196">
    <w:abstractNumId w:val="6"/>
  </w:num>
  <w:num w:numId="2" w16cid:durableId="903487511">
    <w:abstractNumId w:val="12"/>
  </w:num>
  <w:num w:numId="3" w16cid:durableId="1693267611">
    <w:abstractNumId w:val="7"/>
  </w:num>
  <w:num w:numId="4" w16cid:durableId="1709066560">
    <w:abstractNumId w:val="1"/>
  </w:num>
  <w:num w:numId="5" w16cid:durableId="557396068">
    <w:abstractNumId w:val="11"/>
  </w:num>
  <w:num w:numId="6" w16cid:durableId="2046445292">
    <w:abstractNumId w:val="4"/>
  </w:num>
  <w:num w:numId="7" w16cid:durableId="554588261">
    <w:abstractNumId w:val="0"/>
  </w:num>
  <w:num w:numId="8" w16cid:durableId="1642231943">
    <w:abstractNumId w:val="8"/>
  </w:num>
  <w:num w:numId="9" w16cid:durableId="296451139">
    <w:abstractNumId w:val="5"/>
  </w:num>
  <w:num w:numId="10" w16cid:durableId="366872900">
    <w:abstractNumId w:val="9"/>
  </w:num>
  <w:num w:numId="11" w16cid:durableId="313606985">
    <w:abstractNumId w:val="3"/>
  </w:num>
  <w:num w:numId="12" w16cid:durableId="1250046047">
    <w:abstractNumId w:val="2"/>
  </w:num>
  <w:num w:numId="13" w16cid:durableId="13269757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7A2"/>
    <w:rsid w:val="000167A2"/>
    <w:rsid w:val="00246CE9"/>
    <w:rsid w:val="00637437"/>
    <w:rsid w:val="007F4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DE6FD"/>
  <w15:chartTrackingRefBased/>
  <w15:docId w15:val="{DDE51406-F7E8-462E-9BA1-404EE416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67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67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67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67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67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67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67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67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67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67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67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67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67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67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67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67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67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67A2"/>
    <w:rPr>
      <w:rFonts w:eastAsiaTheme="majorEastAsia" w:cstheme="majorBidi"/>
      <w:color w:val="272727" w:themeColor="text1" w:themeTint="D8"/>
    </w:rPr>
  </w:style>
  <w:style w:type="paragraph" w:styleId="Title">
    <w:name w:val="Title"/>
    <w:basedOn w:val="Normal"/>
    <w:next w:val="Normal"/>
    <w:link w:val="TitleChar"/>
    <w:uiPriority w:val="10"/>
    <w:qFormat/>
    <w:rsid w:val="000167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67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67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67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67A2"/>
    <w:pPr>
      <w:spacing w:before="160"/>
      <w:jc w:val="center"/>
    </w:pPr>
    <w:rPr>
      <w:i/>
      <w:iCs/>
      <w:color w:val="404040" w:themeColor="text1" w:themeTint="BF"/>
    </w:rPr>
  </w:style>
  <w:style w:type="character" w:customStyle="1" w:styleId="QuoteChar">
    <w:name w:val="Quote Char"/>
    <w:basedOn w:val="DefaultParagraphFont"/>
    <w:link w:val="Quote"/>
    <w:uiPriority w:val="29"/>
    <w:rsid w:val="000167A2"/>
    <w:rPr>
      <w:i/>
      <w:iCs/>
      <w:color w:val="404040" w:themeColor="text1" w:themeTint="BF"/>
    </w:rPr>
  </w:style>
  <w:style w:type="paragraph" w:styleId="ListParagraph">
    <w:name w:val="List Paragraph"/>
    <w:basedOn w:val="Normal"/>
    <w:uiPriority w:val="34"/>
    <w:qFormat/>
    <w:rsid w:val="000167A2"/>
    <w:pPr>
      <w:ind w:left="720"/>
      <w:contextualSpacing/>
    </w:pPr>
  </w:style>
  <w:style w:type="character" w:styleId="IntenseEmphasis">
    <w:name w:val="Intense Emphasis"/>
    <w:basedOn w:val="DefaultParagraphFont"/>
    <w:uiPriority w:val="21"/>
    <w:qFormat/>
    <w:rsid w:val="000167A2"/>
    <w:rPr>
      <w:i/>
      <w:iCs/>
      <w:color w:val="0F4761" w:themeColor="accent1" w:themeShade="BF"/>
    </w:rPr>
  </w:style>
  <w:style w:type="paragraph" w:styleId="IntenseQuote">
    <w:name w:val="Intense Quote"/>
    <w:basedOn w:val="Normal"/>
    <w:next w:val="Normal"/>
    <w:link w:val="IntenseQuoteChar"/>
    <w:uiPriority w:val="30"/>
    <w:qFormat/>
    <w:rsid w:val="000167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67A2"/>
    <w:rPr>
      <w:i/>
      <w:iCs/>
      <w:color w:val="0F4761" w:themeColor="accent1" w:themeShade="BF"/>
    </w:rPr>
  </w:style>
  <w:style w:type="character" w:styleId="IntenseReference">
    <w:name w:val="Intense Reference"/>
    <w:basedOn w:val="DefaultParagraphFont"/>
    <w:uiPriority w:val="32"/>
    <w:qFormat/>
    <w:rsid w:val="000167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1800</Words>
  <Characters>10262</Characters>
  <Application>Microsoft Office Word</Application>
  <DocSecurity>0</DocSecurity>
  <Lines>85</Lines>
  <Paragraphs>24</Paragraphs>
  <ScaleCrop>false</ScaleCrop>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 Ops</dc:creator>
  <cp:keywords/>
  <dc:description/>
  <cp:lastModifiedBy>Div Ops</cp:lastModifiedBy>
  <cp:revision>3</cp:revision>
  <dcterms:created xsi:type="dcterms:W3CDTF">2025-12-17T13:38:00Z</dcterms:created>
  <dcterms:modified xsi:type="dcterms:W3CDTF">2025-12-17T13:45:00Z</dcterms:modified>
</cp:coreProperties>
</file>